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Casey Brown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14 June 2021.</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Finance Controller.</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Taylor Singh (CFO).</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Oversee accounting team including contractors for bookkeeping functions</w:t>
      </w:r>
    </w:p>
    <w:p>
      <w:pPr>
        <w:pStyle w:val="ListParagraph"/>
        <w:numPr>
          <w:ilvl w:val="0"/>
          <w:numId w:val="1"/>
        </w:numPr>
        <w:spacing w:after="80"/>
      </w:pPr>
      <w:r>
        <w:rPr>
          <w:rFonts w:ascii="Open Sans" w:cs="Open Sans" w:eastAsia="Open Sans" w:hAnsi="Open Sans"/>
          <w:sz w:val="22"/>
          <w:szCs w:val="22"/>
        </w:rPr>
        <w:t xml:space="preserve">Manage accounts payable, accounts receivable, and general ledger</w:t>
      </w:r>
    </w:p>
    <w:p>
      <w:pPr>
        <w:pStyle w:val="ListParagraph"/>
        <w:numPr>
          <w:ilvl w:val="0"/>
          <w:numId w:val="1"/>
        </w:numPr>
        <w:spacing w:after="80"/>
      </w:pPr>
      <w:r>
        <w:rPr>
          <w:rFonts w:ascii="Open Sans" w:cs="Open Sans" w:eastAsia="Open Sans" w:hAnsi="Open Sans"/>
          <w:sz w:val="22"/>
          <w:szCs w:val="22"/>
        </w:rPr>
        <w:t xml:space="preserve">Prepare monthly, quarterly, and annual financial statements</w:t>
      </w:r>
    </w:p>
    <w:p>
      <w:pPr>
        <w:pStyle w:val="ListParagraph"/>
        <w:numPr>
          <w:ilvl w:val="0"/>
          <w:numId w:val="1"/>
        </w:numPr>
        <w:spacing w:after="80"/>
      </w:pPr>
      <w:r>
        <w:rPr>
          <w:rFonts w:ascii="Open Sans" w:cs="Open Sans" w:eastAsia="Open Sans" w:hAnsi="Open Sans"/>
          <w:sz w:val="22"/>
          <w:szCs w:val="22"/>
        </w:rPr>
        <w:t xml:space="preserve">Coordinate annual audit process with external auditors</w:t>
      </w:r>
    </w:p>
    <w:p>
      <w:pPr>
        <w:pStyle w:val="ListParagraph"/>
        <w:numPr>
          <w:ilvl w:val="0"/>
          <w:numId w:val="1"/>
        </w:numPr>
        <w:spacing w:after="80"/>
      </w:pPr>
      <w:r>
        <w:rPr>
          <w:rFonts w:ascii="Open Sans" w:cs="Open Sans" w:eastAsia="Open Sans" w:hAnsi="Open Sans"/>
          <w:sz w:val="22"/>
          <w:szCs w:val="22"/>
        </w:rPr>
        <w:t xml:space="preserve">Ensure compliance with accounting standards and tax regulations</w:t>
      </w:r>
    </w:p>
    <w:p>
      <w:pPr>
        <w:pStyle w:val="ListParagraph"/>
        <w:numPr>
          <w:ilvl w:val="0"/>
          <w:numId w:val="1"/>
        </w:numPr>
        <w:spacing w:after="80"/>
      </w:pPr>
      <w:r>
        <w:rPr>
          <w:rFonts w:ascii="Open Sans" w:cs="Open Sans" w:eastAsia="Open Sans" w:hAnsi="Open Sans"/>
          <w:sz w:val="22"/>
          <w:szCs w:val="22"/>
        </w:rPr>
        <w:t xml:space="preserve">Manage cash flow forecasting and working capital reporting</w:t>
      </w:r>
    </w:p>
    <w:p>
      <w:pPr>
        <w:pStyle w:val="ListParagraph"/>
        <w:numPr>
          <w:ilvl w:val="0"/>
          <w:numId w:val="1"/>
        </w:numPr>
        <w:spacing w:after="80"/>
      </w:pPr>
      <w:r>
        <w:rPr>
          <w:rFonts w:ascii="Open Sans" w:cs="Open Sans" w:eastAsia="Open Sans" w:hAnsi="Open Sans"/>
          <w:sz w:val="22"/>
          <w:szCs w:val="22"/>
        </w:rPr>
        <w:t xml:space="preserve">Oversee payroll processing for all employees</w:t>
      </w:r>
    </w:p>
    <w:p>
      <w:pPr>
        <w:pStyle w:val="ListParagraph"/>
        <w:numPr>
          <w:ilvl w:val="0"/>
          <w:numId w:val="1"/>
        </w:numPr>
        <w:spacing w:after="80"/>
      </w:pPr>
      <w:r>
        <w:rPr>
          <w:rFonts w:ascii="Open Sans" w:cs="Open Sans" w:eastAsia="Open Sans" w:hAnsi="Open Sans"/>
          <w:sz w:val="22"/>
          <w:szCs w:val="22"/>
        </w:rPr>
        <w:t xml:space="preserve">Manage banking relationships and treasury operations</w:t>
      </w:r>
    </w:p>
    <w:p>
      <w:pPr>
        <w:pStyle w:val="ListParagraph"/>
        <w:numPr>
          <w:ilvl w:val="0"/>
          <w:numId w:val="1"/>
        </w:numPr>
        <w:spacing w:after="80"/>
      </w:pPr>
      <w:r>
        <w:rPr>
          <w:rFonts w:ascii="Open Sans" w:cs="Open Sans" w:eastAsia="Open Sans" w:hAnsi="Open Sans"/>
          <w:sz w:val="22"/>
          <w:szCs w:val="22"/>
        </w:rPr>
        <w:t xml:space="preserve">Implement and maintain financial controls and procedures</w:t>
      </w:r>
    </w:p>
    <w:p>
      <w:pPr>
        <w:pStyle w:val="ListParagraph"/>
        <w:numPr>
          <w:ilvl w:val="0"/>
          <w:numId w:val="1"/>
        </w:numPr>
        <w:spacing w:after="80"/>
      </w:pPr>
      <w:r>
        <w:rPr>
          <w:rFonts w:ascii="Open Sans" w:cs="Open Sans" w:eastAsia="Open Sans" w:hAnsi="Open Sans"/>
          <w:sz w:val="22"/>
          <w:szCs w:val="22"/>
        </w:rPr>
        <w:t xml:space="preserve">Support CFO with financial analysis and special projects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$100,000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10%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14 June 2021</w:t>
      </w:r>
    </w:p>
    <w:p>
      <w:pPr>
        <w:spacing w:before="200" w:after="100"/>
      </w:pPr>
      <w:r>
        <w:rPr>
          <w:rFonts w:ascii="Open Sans" w:cs="Open Sans" w:eastAsia="Open Sans" w:hAnsi="Open Sans"/>
          <w:b/>
          <w:bCs/>
          <w:sz w:val="22"/>
          <w:szCs w:val="22"/>
        </w:rPr>
        <w:t xml:space="preserve">SIGNED by CASEY BROWN:</w:t>
      </w:r>
    </w:p>
    <w:p>
      <w:pPr>
        <w:spacing w:before="150" w:after="50"/>
      </w:pPr>
      <w:r>
        <w:rPr>
          <w:rFonts w:ascii="Brush Script MT" w:cs="Brush Script MT" w:eastAsia="Brush Script MT" w:hAnsi="Brush Script MT"/>
          <w:i/>
          <w:iCs/>
          <w:color w:val="2C3E50"/>
          <w:sz w:val="28"/>
          <w:szCs w:val="28"/>
        </w:rPr>
        <w:t xml:space="preserve">Casey Brown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14 June 2021</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8A53FBF3-FC53-4C09-ADA2-D5FB035C0F96}"/>
</file>

<file path=customXml/itemProps2.xml><?xml version="1.0" encoding="utf-8"?>
<ds:datastoreItem xmlns:ds="http://schemas.openxmlformats.org/officeDocument/2006/customXml" ds:itemID="{46EDF803-57FB-4BC3-BCC0-8025104CA6F5}"/>
</file>

<file path=customXml/itemProps3.xml><?xml version="1.0" encoding="utf-8"?>
<ds:datastoreItem xmlns:ds="http://schemas.openxmlformats.org/officeDocument/2006/customXml" ds:itemID="{C219CD60-B7C2-4A39-8FC8-790C6C20D368}"/>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2026-01-16T09:06:49Z</dcterms:created>
  <dcterms:modified xsi:type="dcterms:W3CDTF">2026-01-16T09:06:49Z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